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3168" w:dyaOrig="3240">
          <v:rect xmlns:o="urn:schemas-microsoft-com:office:office" xmlns:v="urn:schemas-microsoft-com:vml" id="rectole0000000000" style="width:158.400000pt;height:162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Witam, prosz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zapoznać się z treścią poniższych linków przedstawiający technikę rzutu do kosza              z miejsca oraz rzutu do kosza z biegu  po kozłowaniu (dwutakt).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https://www.youtube.com/watch?v=DJWS4b4AItQ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(technika rzutu do kosza z miejsca)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3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https://www.youtube.com/watch?v=WxWU9z354Gc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(rzut pi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łki z biegu po kozłowaniu)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Mode="External" Target="https://www.youtube.com/watch?v=WxWU9z354Gc" Id="docRId3" Type="http://schemas.openxmlformats.org/officeDocument/2006/relationships/hyperlink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Mode="External" Target="https://www.youtube.com/watch?v=DJWS4b4AItQ" Id="docRId2" Type="http://schemas.openxmlformats.org/officeDocument/2006/relationships/hyperlink"/><Relationship Target="numbering.xml" Id="docRId4" Type="http://schemas.openxmlformats.org/officeDocument/2006/relationships/numbering"/></Relationships>
</file>